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7BEF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val="0"/>
          <w:sz w:val="40"/>
          <w:szCs w:val="40"/>
        </w:rPr>
      </w:pPr>
      <w:r>
        <w:rPr>
          <w:rFonts w:hint="eastAsia" w:ascii="黑体" w:hAnsi="黑体" w:eastAsia="黑体" w:cs="黑体"/>
          <w:b w:val="0"/>
          <w:bCs w:val="0"/>
          <w:sz w:val="40"/>
          <w:szCs w:val="40"/>
          <w:lang w:val="en-US" w:eastAsia="zh-CN"/>
        </w:rPr>
        <w:t>水下信息工程</w:t>
      </w:r>
      <w:r>
        <w:rPr>
          <w:rFonts w:hint="eastAsia" w:ascii="黑体" w:hAnsi="黑体" w:eastAsia="黑体" w:cs="黑体"/>
          <w:b w:val="0"/>
          <w:bCs w:val="0"/>
          <w:sz w:val="40"/>
          <w:szCs w:val="40"/>
        </w:rPr>
        <w:t>微专业介绍</w:t>
      </w:r>
    </w:p>
    <w:p w14:paraId="5304E173">
      <w:pPr>
        <w:keepNext w:val="0"/>
        <w:keepLines w:val="0"/>
        <w:pageBreakBefore w:val="0"/>
        <w:widowControl w:val="0"/>
        <w:kinsoku/>
        <w:wordWrap/>
        <w:overflowPunct/>
        <w:topLinePunct w:val="0"/>
        <w:autoSpaceDE/>
        <w:autoSpaceDN/>
        <w:bidi w:val="0"/>
        <w:adjustRightInd/>
        <w:snapToGrid/>
        <w:spacing w:line="560" w:lineRule="exact"/>
        <w:textAlignment w:val="auto"/>
        <w:rPr>
          <w:rFonts w:ascii="宋体" w:hAnsi="宋体" w:eastAsia="宋体" w:cs="宋体"/>
          <w:sz w:val="32"/>
          <w:szCs w:val="32"/>
        </w:rPr>
      </w:pPr>
    </w:p>
    <w:p w14:paraId="2748B3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color w:val="EE0000"/>
          <w:sz w:val="32"/>
          <w:szCs w:val="32"/>
        </w:rPr>
      </w:pPr>
      <w:r>
        <w:rPr>
          <w:rFonts w:hint="eastAsia" w:ascii="黑体" w:hAnsi="黑体" w:eastAsia="黑体" w:cs="黑体"/>
          <w:sz w:val="32"/>
          <w:szCs w:val="32"/>
        </w:rPr>
        <w:t>一、</w:t>
      </w:r>
      <w:r>
        <w:rPr>
          <w:rFonts w:hint="eastAsia" w:ascii="黑体" w:hAnsi="黑体" w:eastAsia="黑体" w:cs="黑体"/>
          <w:sz w:val="32"/>
          <w:szCs w:val="32"/>
          <w:lang w:val="en-US" w:eastAsia="zh-CN"/>
        </w:rPr>
        <w:t>水下信息工程</w:t>
      </w:r>
      <w:r>
        <w:rPr>
          <w:rFonts w:hint="eastAsia" w:ascii="黑体" w:hAnsi="黑体" w:eastAsia="黑体" w:cs="黑体"/>
          <w:sz w:val="32"/>
          <w:szCs w:val="32"/>
        </w:rPr>
        <w:t>微专业简介</w:t>
      </w:r>
    </w:p>
    <w:p w14:paraId="2BD81D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微软雅黑"/>
          <w:color w:val="000000"/>
          <w:sz w:val="32"/>
          <w:szCs w:val="32"/>
        </w:rPr>
      </w:pPr>
      <w:r>
        <w:rPr>
          <w:rFonts w:hint="eastAsia" w:ascii="仿宋" w:hAnsi="仿宋" w:eastAsia="仿宋" w:cs="微软雅黑"/>
          <w:color w:val="000000"/>
          <w:sz w:val="32"/>
          <w:szCs w:val="32"/>
        </w:rPr>
        <w:t>水下信息工程是一门深度融合水声物理、换能器技术、电子信息与信号处理的高新交叉学科，是支撑国家海洋强国战略、国防科技工业及海洋资源开发的关键技术领域。本微专业依托哈尔滨工程大学水声工程优势学科，构建以水声物理、水声换能器、声纳技术、水声信号处理为核心的多学科</w:t>
      </w:r>
      <w:bookmarkStart w:id="0" w:name="_GoBack"/>
      <w:bookmarkEnd w:id="0"/>
      <w:r>
        <w:rPr>
          <w:rFonts w:hint="eastAsia" w:ascii="仿宋" w:hAnsi="仿宋" w:eastAsia="仿宋" w:cs="微软雅黑"/>
          <w:color w:val="000000"/>
          <w:sz w:val="32"/>
          <w:szCs w:val="32"/>
        </w:rPr>
        <w:t>交叉融合培养体系，致力于培养具备“声—电—信息”融合能力的复合型工程人才。</w:t>
      </w:r>
    </w:p>
    <w:p w14:paraId="7C05D4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cs="微软雅黑"/>
          <w:color w:val="000000"/>
          <w:sz w:val="32"/>
          <w:szCs w:val="32"/>
        </w:rPr>
      </w:pPr>
      <w:r>
        <w:rPr>
          <w:rFonts w:hint="eastAsia" w:ascii="仿宋" w:hAnsi="仿宋" w:eastAsia="仿宋" w:cs="微软雅黑"/>
          <w:color w:val="000000"/>
          <w:sz w:val="32"/>
          <w:szCs w:val="32"/>
        </w:rPr>
        <w:t>在国家加快建设海洋强国、大力发展海军装备与海洋信息产业的背景下，水下信息感知与传输能力成为维护国家海洋权益、保障国防安全的核心技术。开设水下信息工程微专业，是破解水声工程复合型人才短缺、推动跨学科人才培养创新的重要举措。本微专业帮助学生系统掌握水下信息获取、处理与系统集成的全链条知识，形成“主修专业+水声工程”的复合型成长路径。</w:t>
      </w:r>
    </w:p>
    <w:p w14:paraId="3E8C79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二、培养目标</w:t>
      </w:r>
    </w:p>
    <w:p w14:paraId="52B101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微软雅黑"/>
          <w:color w:val="000000"/>
          <w:sz w:val="32"/>
          <w:szCs w:val="32"/>
        </w:rPr>
      </w:pPr>
      <w:r>
        <w:rPr>
          <w:rFonts w:hint="eastAsia" w:ascii="仿宋" w:hAnsi="仿宋" w:eastAsia="仿宋" w:cs="微软雅黑"/>
          <w:color w:val="000000"/>
          <w:sz w:val="32"/>
          <w:szCs w:val="32"/>
        </w:rPr>
        <w:t>水下信息工程微专业立足国家海洋强国战略与国防科技工业发展需求，面向非水声工程类专业的本科学生，构建以水声物理、水声换能器、信息处理为核心的系统化知识拓展路径。专业定位为“交叉复合型”，旨在培养具备扎实理论基础和跨学科创新意识的复合型人才。</w:t>
      </w:r>
    </w:p>
    <w:p w14:paraId="534464CD">
      <w:pPr>
        <w:rPr>
          <w:rFonts w:hint="eastAsia" w:ascii="黑体" w:hAnsi="黑体" w:eastAsia="黑体" w:cs="黑体"/>
          <w:sz w:val="32"/>
          <w:szCs w:val="32"/>
        </w:rPr>
      </w:pPr>
      <w:r>
        <w:rPr>
          <w:rFonts w:hint="eastAsia" w:ascii="仿宋" w:hAnsi="仿宋" w:eastAsia="仿宋" w:cs="微软雅黑"/>
          <w:color w:val="000000"/>
          <w:sz w:val="32"/>
          <w:szCs w:val="32"/>
        </w:rPr>
        <w:br w:type="page"/>
      </w:r>
    </w:p>
    <w:p w14:paraId="38D8F7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三、办学条件</w:t>
      </w:r>
    </w:p>
    <w:p w14:paraId="0EC267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微软雅黑"/>
          <w:color w:val="000000"/>
          <w:sz w:val="32"/>
          <w:szCs w:val="32"/>
        </w:rPr>
      </w:pPr>
      <w:r>
        <w:rPr>
          <w:rFonts w:hint="eastAsia" w:ascii="仿宋" w:hAnsi="仿宋" w:eastAsia="仿宋" w:cs="微软雅黑"/>
          <w:color w:val="000000"/>
          <w:sz w:val="32"/>
          <w:szCs w:val="32"/>
        </w:rPr>
        <w:t>桑永杰，副教授，水下信息工程微专业负责人。主讲《水声换能器及基阵》等专业核心课程，主持国家自然科学基金及多项国防军工、民品横向项目，获军队科技进步奖、黑龙江省科技进步奖，担任中国声学学会功率超声委员会委员，具有丰富的教学科研与工程实践经验。</w:t>
      </w:r>
    </w:p>
    <w:p w14:paraId="0A2556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微软雅黑"/>
          <w:color w:val="000000"/>
          <w:sz w:val="32"/>
          <w:szCs w:val="32"/>
        </w:rPr>
      </w:pPr>
      <w:r>
        <w:rPr>
          <w:rFonts w:hint="eastAsia" w:ascii="仿宋" w:hAnsi="仿宋" w:eastAsia="仿宋" w:cs="微软雅黑"/>
          <w:color w:val="000000"/>
          <w:sz w:val="32"/>
          <w:szCs w:val="32"/>
        </w:rPr>
        <w:t>本微专业依托哈尔滨工程大学水声工程学院优势学科资源，具备一流的办学条件与教学资源。</w:t>
      </w:r>
    </w:p>
    <w:p w14:paraId="2FBD2B5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微软雅黑"/>
          <w:b/>
          <w:bCs/>
          <w:color w:val="000000"/>
          <w:sz w:val="32"/>
          <w:szCs w:val="32"/>
          <w:lang w:eastAsia="zh-CN"/>
        </w:rPr>
      </w:pPr>
      <w:r>
        <w:rPr>
          <w:rFonts w:hint="eastAsia" w:ascii="仿宋" w:hAnsi="仿宋" w:eastAsia="仿宋" w:cs="微软雅黑"/>
          <w:b/>
          <w:bCs/>
          <w:color w:val="000000"/>
          <w:kern w:val="2"/>
          <w:sz w:val="32"/>
          <w:szCs w:val="32"/>
          <w:lang w:val="en-US" w:eastAsia="zh-CN" w:bidi="ar-SA"/>
        </w:rPr>
        <w:t>1.</w:t>
      </w:r>
      <w:r>
        <w:rPr>
          <w:rFonts w:hint="eastAsia" w:ascii="仿宋" w:hAnsi="仿宋" w:eastAsia="仿宋" w:cs="微软雅黑"/>
          <w:b/>
          <w:bCs/>
          <w:color w:val="000000"/>
          <w:sz w:val="32"/>
          <w:szCs w:val="32"/>
          <w:lang w:val="en-US" w:eastAsia="zh-CN"/>
        </w:rPr>
        <w:t>拥有</w:t>
      </w:r>
      <w:r>
        <w:rPr>
          <w:rFonts w:hint="eastAsia" w:ascii="仿宋" w:hAnsi="仿宋" w:eastAsia="仿宋" w:cs="微软雅黑"/>
          <w:b/>
          <w:bCs/>
          <w:color w:val="000000"/>
          <w:sz w:val="32"/>
          <w:szCs w:val="32"/>
        </w:rPr>
        <w:t>雄厚</w:t>
      </w:r>
      <w:r>
        <w:rPr>
          <w:rFonts w:hint="eastAsia" w:ascii="仿宋" w:hAnsi="仿宋" w:eastAsia="仿宋" w:cs="微软雅黑"/>
          <w:b/>
          <w:bCs/>
          <w:color w:val="000000"/>
          <w:sz w:val="32"/>
          <w:szCs w:val="32"/>
          <w:lang w:val="en-US" w:eastAsia="zh-CN"/>
        </w:rPr>
        <w:t>的</w:t>
      </w:r>
      <w:r>
        <w:rPr>
          <w:rFonts w:hint="eastAsia" w:ascii="仿宋" w:hAnsi="仿宋" w:eastAsia="仿宋" w:cs="微软雅黑"/>
          <w:b/>
          <w:bCs/>
          <w:color w:val="000000"/>
          <w:sz w:val="32"/>
          <w:szCs w:val="32"/>
        </w:rPr>
        <w:t>师资力量</w:t>
      </w:r>
    </w:p>
    <w:p w14:paraId="5011327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微软雅黑"/>
          <w:color w:val="000000"/>
          <w:sz w:val="32"/>
          <w:szCs w:val="32"/>
        </w:rPr>
      </w:pPr>
      <w:r>
        <w:rPr>
          <w:rFonts w:hint="eastAsia" w:ascii="仿宋" w:hAnsi="仿宋" w:eastAsia="仿宋" w:cs="微软雅黑"/>
          <w:color w:val="000000"/>
          <w:sz w:val="32"/>
          <w:szCs w:val="32"/>
        </w:rPr>
        <w:t>课程主讲教师均具有副高级及以上职称，包括黄益旺、张揽月、孙大军、</w:t>
      </w:r>
      <w:r>
        <w:rPr>
          <w:rFonts w:hint="eastAsia" w:ascii="仿宋" w:hAnsi="仿宋" w:eastAsia="仿宋" w:cs="微软雅黑"/>
          <w:color w:val="000000"/>
          <w:sz w:val="32"/>
          <w:szCs w:val="32"/>
          <w:lang w:val="en-US" w:eastAsia="zh-CN"/>
        </w:rPr>
        <w:t>卞红雨、</w:t>
      </w:r>
      <w:r>
        <w:rPr>
          <w:rFonts w:hint="eastAsia" w:ascii="仿宋" w:hAnsi="仿宋" w:eastAsia="仿宋" w:cs="微软雅黑"/>
          <w:color w:val="000000"/>
          <w:sz w:val="32"/>
          <w:szCs w:val="32"/>
        </w:rPr>
        <w:t>桑永杰等一批教学经验丰富的骨干教师。其中多人主持国家级、省级一流课程建设，在水声物理、换能器技术、水声信号处理等领域具有深厚的学术造诣和工程实践经验，能够有效保障微专业课程的高质量教学。</w:t>
      </w:r>
    </w:p>
    <w:p w14:paraId="3C3F0D9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textAlignment w:val="auto"/>
        <w:rPr>
          <w:rFonts w:hint="eastAsia" w:ascii="仿宋" w:hAnsi="仿宋" w:eastAsia="仿宋" w:cs="微软雅黑"/>
          <w:b/>
          <w:bCs/>
          <w:color w:val="000000"/>
          <w:sz w:val="32"/>
          <w:szCs w:val="32"/>
        </w:rPr>
      </w:pPr>
      <w:r>
        <w:rPr>
          <w:rFonts w:hint="eastAsia" w:ascii="仿宋" w:hAnsi="仿宋" w:eastAsia="仿宋" w:cs="微软雅黑"/>
          <w:b/>
          <w:bCs/>
          <w:color w:val="000000"/>
          <w:kern w:val="2"/>
          <w:sz w:val="32"/>
          <w:szCs w:val="32"/>
          <w:lang w:val="en-US" w:eastAsia="zh-CN" w:bidi="ar-SA"/>
        </w:rPr>
        <w:t>2.</w:t>
      </w:r>
      <w:r>
        <w:rPr>
          <w:rFonts w:hint="eastAsia" w:ascii="仿宋" w:hAnsi="仿宋" w:eastAsia="仿宋" w:cs="微软雅黑"/>
          <w:b/>
          <w:bCs/>
          <w:color w:val="000000"/>
          <w:sz w:val="32"/>
          <w:szCs w:val="32"/>
          <w:lang w:val="en-US" w:eastAsia="zh-CN"/>
        </w:rPr>
        <w:t>具有</w:t>
      </w:r>
      <w:r>
        <w:rPr>
          <w:rFonts w:hint="eastAsia" w:ascii="仿宋" w:hAnsi="仿宋" w:eastAsia="仿宋" w:cs="微软雅黑"/>
          <w:b/>
          <w:bCs/>
          <w:color w:val="000000"/>
          <w:sz w:val="32"/>
          <w:szCs w:val="32"/>
        </w:rPr>
        <w:t>优质</w:t>
      </w:r>
      <w:r>
        <w:rPr>
          <w:rFonts w:hint="eastAsia" w:ascii="仿宋" w:hAnsi="仿宋" w:eastAsia="仿宋" w:cs="微软雅黑"/>
          <w:b/>
          <w:bCs/>
          <w:color w:val="000000"/>
          <w:sz w:val="32"/>
          <w:szCs w:val="32"/>
          <w:lang w:val="en-US" w:eastAsia="zh-CN"/>
        </w:rPr>
        <w:t>的</w:t>
      </w:r>
      <w:r>
        <w:rPr>
          <w:rFonts w:hint="eastAsia" w:ascii="仿宋" w:hAnsi="仿宋" w:eastAsia="仿宋" w:cs="微软雅黑"/>
          <w:b/>
          <w:bCs/>
          <w:color w:val="000000"/>
          <w:sz w:val="32"/>
          <w:szCs w:val="32"/>
        </w:rPr>
        <w:t>课程资源</w:t>
      </w:r>
    </w:p>
    <w:p w14:paraId="65FA277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微软雅黑"/>
          <w:color w:val="000000"/>
          <w:sz w:val="32"/>
          <w:szCs w:val="32"/>
        </w:rPr>
      </w:pPr>
      <w:r>
        <w:rPr>
          <w:rFonts w:hint="eastAsia" w:ascii="仿宋" w:hAnsi="仿宋" w:eastAsia="仿宋" w:cs="微软雅黑"/>
          <w:color w:val="000000"/>
          <w:sz w:val="32"/>
          <w:szCs w:val="32"/>
          <w:lang w:val="en-US" w:eastAsia="zh-CN"/>
        </w:rPr>
        <w:t>水下信息工程微专业</w:t>
      </w:r>
      <w:r>
        <w:rPr>
          <w:rFonts w:hint="eastAsia" w:ascii="仿宋" w:hAnsi="仿宋" w:eastAsia="仿宋" w:cs="微软雅黑"/>
          <w:color w:val="000000"/>
          <w:sz w:val="32"/>
          <w:szCs w:val="32"/>
        </w:rPr>
        <w:t>开设</w:t>
      </w:r>
      <w:r>
        <w:rPr>
          <w:rFonts w:hint="eastAsia" w:ascii="仿宋" w:hAnsi="仿宋" w:eastAsia="仿宋" w:cs="微软雅黑"/>
          <w:color w:val="000000"/>
          <w:sz w:val="32"/>
          <w:szCs w:val="32"/>
          <w:lang w:val="en-US" w:eastAsia="zh-CN"/>
        </w:rPr>
        <w:t>6</w:t>
      </w:r>
      <w:r>
        <w:rPr>
          <w:rFonts w:hint="eastAsia" w:ascii="仿宋" w:hAnsi="仿宋" w:eastAsia="仿宋" w:cs="微软雅黑"/>
          <w:color w:val="000000"/>
          <w:sz w:val="32"/>
          <w:szCs w:val="32"/>
        </w:rPr>
        <w:t>门专业核心课程，总学分10学分。课程体系中包含《水声学》《振动与声基础》等国家级一流本科课程，《声纳技术》等省级一流本科课程。</w:t>
      </w:r>
    </w:p>
    <w:p w14:paraId="268A99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四、招生要求</w:t>
      </w:r>
    </w:p>
    <w:p w14:paraId="6587F0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微软雅黑"/>
          <w:color w:val="000000"/>
          <w:sz w:val="32"/>
          <w:szCs w:val="32"/>
        </w:rPr>
      </w:pPr>
      <w:r>
        <w:rPr>
          <w:rFonts w:hint="eastAsia" w:ascii="仿宋" w:hAnsi="仿宋" w:eastAsia="仿宋" w:cs="微软雅黑"/>
          <w:color w:val="000000"/>
          <w:sz w:val="32"/>
          <w:szCs w:val="32"/>
        </w:rPr>
        <w:t>面向全校</w:t>
      </w:r>
      <w:r>
        <w:rPr>
          <w:rFonts w:hint="eastAsia" w:ascii="仿宋" w:hAnsi="仿宋" w:eastAsia="仿宋" w:cs="微软雅黑"/>
          <w:color w:val="000000"/>
          <w:sz w:val="32"/>
          <w:szCs w:val="32"/>
          <w:lang w:val="en-US" w:eastAsia="zh-CN"/>
        </w:rPr>
        <w:t>二年级及以上本科生开放招生</w:t>
      </w:r>
      <w:r>
        <w:rPr>
          <w:rFonts w:hint="eastAsia" w:ascii="仿宋" w:hAnsi="仿宋" w:eastAsia="仿宋" w:cs="微软雅黑"/>
          <w:color w:val="000000"/>
          <w:sz w:val="32"/>
          <w:szCs w:val="32"/>
        </w:rPr>
        <w:t>，具体要求如下：</w:t>
      </w:r>
    </w:p>
    <w:p w14:paraId="4C1A65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微软雅黑"/>
          <w:color w:val="000000"/>
          <w:sz w:val="32"/>
          <w:szCs w:val="32"/>
        </w:rPr>
      </w:pPr>
      <w:r>
        <w:rPr>
          <w:rFonts w:hint="eastAsia" w:ascii="仿宋" w:hAnsi="仿宋" w:eastAsia="仿宋" w:cs="微软雅黑"/>
          <w:color w:val="000000"/>
          <w:sz w:val="32"/>
          <w:szCs w:val="32"/>
          <w:lang w:val="en-US" w:eastAsia="zh-CN"/>
        </w:rPr>
        <w:t>1.</w:t>
      </w:r>
      <w:r>
        <w:rPr>
          <w:rFonts w:hint="eastAsia" w:ascii="仿宋" w:hAnsi="仿宋" w:eastAsia="仿宋" w:cs="微软雅黑"/>
          <w:color w:val="000000"/>
          <w:sz w:val="32"/>
          <w:szCs w:val="32"/>
        </w:rPr>
        <w:t>学习成绩优良，学有余力，截止报名为止培养方案规定已修的全部必修课程（不含体育课）须全部考核合格，具备较强的自主学习能力与时间管理能力；</w:t>
      </w:r>
    </w:p>
    <w:p w14:paraId="1A0569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微软雅黑"/>
          <w:color w:val="000000"/>
          <w:sz w:val="32"/>
          <w:szCs w:val="32"/>
        </w:rPr>
      </w:pPr>
      <w:r>
        <w:rPr>
          <w:rFonts w:hint="eastAsia" w:ascii="仿宋" w:hAnsi="仿宋" w:eastAsia="仿宋" w:cs="微软雅黑"/>
          <w:color w:val="000000"/>
          <w:sz w:val="32"/>
          <w:szCs w:val="32"/>
          <w:lang w:val="en-US" w:eastAsia="zh-CN"/>
        </w:rPr>
        <w:t>2.</w:t>
      </w:r>
      <w:r>
        <w:rPr>
          <w:rFonts w:hint="eastAsia" w:ascii="仿宋" w:hAnsi="仿宋" w:eastAsia="仿宋" w:cs="微软雅黑"/>
          <w:color w:val="000000"/>
          <w:sz w:val="32"/>
          <w:szCs w:val="32"/>
        </w:rPr>
        <w:t>对水声工程、海洋信息、国防装备等领域具有浓厚兴趣，有志于从事水声换能器设计、声纳系统开发、水下信号处理、海洋探测等相关工作；</w:t>
      </w:r>
    </w:p>
    <w:p w14:paraId="5B047C44">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特色优势</w:t>
      </w:r>
    </w:p>
    <w:p w14:paraId="6498C18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微软雅黑"/>
          <w:b/>
          <w:bCs/>
          <w:color w:val="000000"/>
          <w:sz w:val="32"/>
          <w:szCs w:val="32"/>
        </w:rPr>
      </w:pPr>
      <w:r>
        <w:rPr>
          <w:rFonts w:hint="eastAsia" w:ascii="仿宋" w:hAnsi="仿宋" w:eastAsia="仿宋" w:cs="微软雅黑"/>
          <w:b/>
          <w:bCs/>
          <w:color w:val="000000"/>
          <w:sz w:val="32"/>
          <w:szCs w:val="32"/>
        </w:rPr>
        <w:t>1.顶尖学科底蕴，服务国家战略</w:t>
      </w:r>
    </w:p>
    <w:p w14:paraId="49EB61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微软雅黑"/>
          <w:b w:val="0"/>
          <w:bCs w:val="0"/>
          <w:color w:val="000000"/>
          <w:sz w:val="32"/>
          <w:szCs w:val="32"/>
        </w:rPr>
      </w:pPr>
      <w:r>
        <w:rPr>
          <w:rFonts w:hint="eastAsia" w:ascii="仿宋" w:hAnsi="仿宋" w:eastAsia="仿宋" w:cs="微软雅黑"/>
          <w:b w:val="0"/>
          <w:bCs w:val="0"/>
          <w:color w:val="000000"/>
          <w:sz w:val="32"/>
          <w:szCs w:val="32"/>
        </w:rPr>
        <w:t>本微专业依托哈尔滨工程大学水声工程优势学科</w:t>
      </w:r>
      <w:r>
        <w:rPr>
          <w:rFonts w:hint="eastAsia" w:ascii="仿宋" w:hAnsi="仿宋" w:eastAsia="仿宋" w:cs="微软雅黑"/>
          <w:b w:val="0"/>
          <w:bCs w:val="0"/>
          <w:color w:val="000000"/>
          <w:sz w:val="32"/>
          <w:szCs w:val="32"/>
          <w:lang w:eastAsia="zh-CN"/>
        </w:rPr>
        <w:t>。</w:t>
      </w:r>
      <w:r>
        <w:rPr>
          <w:rFonts w:hint="eastAsia" w:ascii="仿宋" w:hAnsi="仿宋" w:eastAsia="仿宋" w:cs="微软雅黑"/>
          <w:b w:val="0"/>
          <w:bCs w:val="0"/>
          <w:color w:val="000000"/>
          <w:sz w:val="32"/>
          <w:szCs w:val="32"/>
        </w:rPr>
        <w:t>该学科在国内处于领先地位，拥有深厚的学术积淀与突出的科研实力。专业定位直接面向海洋强国战略与国防科技工业发展需求，培养的学生能够快速适应海军装备、深海探测、水下无人系统、海底观测网等国家关键领域的人才需求，具有不可替代的战略价值。</w:t>
      </w:r>
    </w:p>
    <w:p w14:paraId="185422D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微软雅黑"/>
          <w:b/>
          <w:bCs/>
          <w:color w:val="000000"/>
          <w:sz w:val="32"/>
          <w:szCs w:val="32"/>
        </w:rPr>
      </w:pPr>
      <w:r>
        <w:rPr>
          <w:rFonts w:hint="eastAsia" w:ascii="仿宋" w:hAnsi="仿宋" w:eastAsia="仿宋" w:cs="微软雅黑"/>
          <w:b/>
          <w:bCs/>
          <w:color w:val="000000"/>
          <w:sz w:val="32"/>
          <w:szCs w:val="32"/>
          <w:lang w:val="en-US" w:eastAsia="zh-CN"/>
        </w:rPr>
        <w:t>2</w:t>
      </w:r>
      <w:r>
        <w:rPr>
          <w:rFonts w:hint="eastAsia" w:ascii="仿宋" w:hAnsi="仿宋" w:eastAsia="仿宋" w:cs="微软雅黑"/>
          <w:b/>
          <w:bCs/>
          <w:color w:val="000000"/>
          <w:sz w:val="32"/>
          <w:szCs w:val="32"/>
        </w:rPr>
        <w:t>.交叉复合培养，拓宽就业赛道</w:t>
      </w:r>
    </w:p>
    <w:p w14:paraId="4E9D18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微软雅黑"/>
          <w:b w:val="0"/>
          <w:bCs w:val="0"/>
          <w:color w:val="000000"/>
          <w:sz w:val="32"/>
          <w:szCs w:val="32"/>
        </w:rPr>
      </w:pPr>
      <w:r>
        <w:rPr>
          <w:rFonts w:hint="eastAsia" w:ascii="仿宋" w:hAnsi="仿宋" w:eastAsia="仿宋" w:cs="微软雅黑"/>
          <w:b w:val="0"/>
          <w:bCs w:val="0"/>
          <w:color w:val="000000"/>
          <w:sz w:val="32"/>
          <w:szCs w:val="32"/>
        </w:rPr>
        <w:t>本微专业面向非水声工程类专业学生，构建“主修专业+水声工程”的复合型知识结构，培养“T型”人才——即在某一基础专业领域具备深度，同时在交叉学科领域具备广度。修读本专业后，学生可同时满足传统电子信息类岗位与水声工程类岗位的双重需求，就业选择面大幅拓宽，成为稀缺的跨学科整合型人才。</w:t>
      </w:r>
    </w:p>
    <w:p w14:paraId="2225F33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14:textFill>
            <w14:solidFill>
              <w14:schemeClr w14:val="tx1"/>
            </w14:solidFill>
          </w14:textFill>
        </w:rPr>
      </w:pPr>
    </w:p>
    <w:p w14:paraId="317EBFF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微软雅黑"/>
          <w:b w:val="0"/>
          <w:bCs w:val="0"/>
          <w:color w:val="000000"/>
          <w:sz w:val="32"/>
          <w:szCs w:val="32"/>
        </w:rPr>
      </w:pPr>
      <w:r>
        <w:rPr>
          <w:rFonts w:hint="eastAsia" w:ascii="仿宋" w:hAnsi="仿宋" w:eastAsia="仿宋" w:cs="微软雅黑"/>
          <w:b w:val="0"/>
          <w:bCs w:val="0"/>
          <w:color w:val="000000"/>
          <w:sz w:val="32"/>
          <w:szCs w:val="32"/>
          <w:lang w:val="en-US" w:eastAsia="zh-CN"/>
        </w:rPr>
        <w:t>微专业</w:t>
      </w:r>
      <w:r>
        <w:rPr>
          <w:rFonts w:hint="default" w:ascii="仿宋" w:hAnsi="仿宋" w:eastAsia="仿宋" w:cs="微软雅黑"/>
          <w:b w:val="0"/>
          <w:bCs w:val="0"/>
          <w:color w:val="000000"/>
          <w:sz w:val="32"/>
          <w:szCs w:val="32"/>
        </w:rPr>
        <w:t>咨询电话：</w:t>
      </w:r>
      <w:r>
        <w:rPr>
          <w:rFonts w:hint="eastAsia" w:ascii="仿宋" w:hAnsi="仿宋" w:eastAsia="仿宋" w:cs="微软雅黑"/>
          <w:b w:val="0"/>
          <w:bCs w:val="0"/>
          <w:color w:val="000000"/>
          <w:sz w:val="32"/>
          <w:szCs w:val="32"/>
          <w:lang w:val="en-US" w:eastAsia="zh-CN"/>
        </w:rPr>
        <w:t>0451-82569610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33EFC83-D6FA-4E13-B671-B368B3B2F82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BA5D6DDA-E206-40E2-B2D4-0405DAB28C35}"/>
  </w:font>
  <w:font w:name="微软雅黑">
    <w:panose1 w:val="020B0503020204020204"/>
    <w:charset w:val="86"/>
    <w:family w:val="swiss"/>
    <w:pitch w:val="default"/>
    <w:sig w:usb0="80000287" w:usb1="2ACF3C50" w:usb2="00000016" w:usb3="00000000" w:csb0="0004001F" w:csb1="00000000"/>
    <w:embedRegular r:id="rId3" w:fontKey="{0DCC9ACF-1011-4FC5-924C-9A6766A93EC0}"/>
  </w:font>
  <w:font w:name="仿宋_GB2312">
    <w:panose1 w:val="02010609030101010101"/>
    <w:charset w:val="86"/>
    <w:family w:val="modern"/>
    <w:pitch w:val="default"/>
    <w:sig w:usb0="00000001" w:usb1="080E0000" w:usb2="00000000" w:usb3="00000000" w:csb0="00040000" w:csb1="00000000"/>
    <w:embedRegular r:id="rId4" w:fontKey="{8A37F566-5991-4402-9507-99D4BE86BF82}"/>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2F52C1"/>
    <w:multiLevelType w:val="singleLevel"/>
    <w:tmpl w:val="092F52C1"/>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F6C"/>
    <w:rsid w:val="00067D5D"/>
    <w:rsid w:val="001620D6"/>
    <w:rsid w:val="002E44CC"/>
    <w:rsid w:val="00391063"/>
    <w:rsid w:val="004453DC"/>
    <w:rsid w:val="004579A4"/>
    <w:rsid w:val="00490554"/>
    <w:rsid w:val="005756DA"/>
    <w:rsid w:val="00730345"/>
    <w:rsid w:val="007A7ACA"/>
    <w:rsid w:val="007F650E"/>
    <w:rsid w:val="008028D3"/>
    <w:rsid w:val="00876B95"/>
    <w:rsid w:val="008A1673"/>
    <w:rsid w:val="00994FB6"/>
    <w:rsid w:val="009D126F"/>
    <w:rsid w:val="00A21C04"/>
    <w:rsid w:val="00E03C67"/>
    <w:rsid w:val="00E84241"/>
    <w:rsid w:val="00E964A3"/>
    <w:rsid w:val="00F17DB4"/>
    <w:rsid w:val="00F25061"/>
    <w:rsid w:val="00F73157"/>
    <w:rsid w:val="00F73F6C"/>
    <w:rsid w:val="00FF0BCF"/>
    <w:rsid w:val="040F3E66"/>
    <w:rsid w:val="149068D0"/>
    <w:rsid w:val="14CC2D14"/>
    <w:rsid w:val="15CE1DD3"/>
    <w:rsid w:val="163634D4"/>
    <w:rsid w:val="17C82771"/>
    <w:rsid w:val="187E7B40"/>
    <w:rsid w:val="1E3022B7"/>
    <w:rsid w:val="1E5A07CD"/>
    <w:rsid w:val="1F470500"/>
    <w:rsid w:val="232E2103"/>
    <w:rsid w:val="24981900"/>
    <w:rsid w:val="2C72753F"/>
    <w:rsid w:val="328A5204"/>
    <w:rsid w:val="3DE12F14"/>
    <w:rsid w:val="3EA00653"/>
    <w:rsid w:val="48FC1322"/>
    <w:rsid w:val="4D423F31"/>
    <w:rsid w:val="515B1559"/>
    <w:rsid w:val="55B13095"/>
    <w:rsid w:val="55C40E60"/>
    <w:rsid w:val="55C506CF"/>
    <w:rsid w:val="561F2564"/>
    <w:rsid w:val="58CE2F25"/>
    <w:rsid w:val="5C6C2D78"/>
    <w:rsid w:val="63BB3530"/>
    <w:rsid w:val="69D739F8"/>
    <w:rsid w:val="6B6B792A"/>
    <w:rsid w:val="6B710E0B"/>
    <w:rsid w:val="6D013069"/>
    <w:rsid w:val="733F35F9"/>
    <w:rsid w:val="788C0CBA"/>
    <w:rsid w:val="792A469D"/>
    <w:rsid w:val="7B30793B"/>
    <w:rsid w:val="7D6E4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1315</Words>
  <Characters>1337</Characters>
  <Lines>14</Lines>
  <Paragraphs>4</Paragraphs>
  <TotalTime>35</TotalTime>
  <ScaleCrop>false</ScaleCrop>
  <LinksUpToDate>false</LinksUpToDate>
  <CharactersWithSpaces>1337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2026-03-31T06:36:00Z</dcterms:created>
  <dc:creator>Administrator</dc:creator>
  <cp:lastModifiedBy>JJL</cp:lastModifiedBy>
  <dcterms:modified xsi:type="dcterms:W3CDTF">2026-05-08T03:02:30Z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eyJoZGlkIjoiMjY2NGVjNjE3NDJhYThmYmFiMjZiMTQwYjBkZjE5NWYiLCJ1c2VySWQiOiI2NDU3NjUzODkifQ==</vt:lpwstr>
  </property>
  <property fmtid="{D5CDD505-2E9C-101B-9397-08002B2CF9AE}" pid="4" name="ICV">
    <vt:lpwstr>02778314C42F41AB938D66F901B5C406_13</vt:lpwstr>
  </property>
</Properties>
</file>